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D8" w:rsidRDefault="003826D8" w:rsidP="003826D8">
      <w:pPr>
        <w:rPr>
          <w:sz w:val="24"/>
          <w:szCs w:val="24"/>
        </w:rPr>
      </w:pPr>
    </w:p>
    <w:p w:rsidR="003826D8" w:rsidRDefault="003826D8" w:rsidP="003826D8">
      <w:pPr>
        <w:rPr>
          <w:sz w:val="24"/>
          <w:szCs w:val="24"/>
        </w:rPr>
      </w:pPr>
      <w:r>
        <w:rPr>
          <w:sz w:val="24"/>
          <w:szCs w:val="24"/>
        </w:rPr>
        <w:tab/>
      </w:r>
      <w:r>
        <w:rPr>
          <w:sz w:val="24"/>
          <w:szCs w:val="24"/>
        </w:rPr>
        <w:tab/>
      </w:r>
      <w:r>
        <w:rPr>
          <w:sz w:val="24"/>
          <w:szCs w:val="24"/>
        </w:rPr>
        <w:tab/>
      </w:r>
      <w:r>
        <w:rPr>
          <w:sz w:val="24"/>
          <w:szCs w:val="24"/>
        </w:rPr>
        <w:tab/>
        <w:t>February 10, 2011</w:t>
      </w:r>
    </w:p>
    <w:p w:rsidR="00430D25" w:rsidRDefault="00430D25" w:rsidP="003826D8">
      <w:pPr>
        <w:rPr>
          <w:sz w:val="24"/>
          <w:szCs w:val="24"/>
        </w:rPr>
      </w:pPr>
    </w:p>
    <w:p w:rsidR="003826D8" w:rsidRDefault="003826D8" w:rsidP="003826D8">
      <w:pPr>
        <w:rPr>
          <w:sz w:val="24"/>
          <w:szCs w:val="24"/>
        </w:rPr>
      </w:pPr>
      <w:r>
        <w:rPr>
          <w:sz w:val="24"/>
          <w:szCs w:val="24"/>
        </w:rPr>
        <w:t>To:       Directors of Undergraduate Programs</w:t>
      </w:r>
    </w:p>
    <w:p w:rsidR="003826D8" w:rsidRDefault="003826D8" w:rsidP="003826D8">
      <w:pPr>
        <w:rPr>
          <w:sz w:val="24"/>
          <w:szCs w:val="24"/>
        </w:rPr>
      </w:pPr>
      <w:r>
        <w:rPr>
          <w:sz w:val="24"/>
          <w:szCs w:val="24"/>
        </w:rPr>
        <w:t xml:space="preserve">             Members, Committee on Educational Programs and the Curriculum (CEPC)          </w:t>
      </w:r>
      <w:r>
        <w:rPr>
          <w:sz w:val="24"/>
          <w:szCs w:val="24"/>
        </w:rPr>
        <w:tab/>
        <w:t>Association Deans</w:t>
      </w:r>
    </w:p>
    <w:p w:rsidR="003826D8" w:rsidRDefault="003826D8" w:rsidP="003826D8">
      <w:pPr>
        <w:rPr>
          <w:sz w:val="24"/>
          <w:szCs w:val="24"/>
        </w:rPr>
      </w:pPr>
      <w:r>
        <w:rPr>
          <w:sz w:val="24"/>
          <w:szCs w:val="24"/>
        </w:rPr>
        <w:t xml:space="preserve">            </w:t>
      </w:r>
    </w:p>
    <w:p w:rsidR="003826D8" w:rsidRDefault="003826D8" w:rsidP="003826D8">
      <w:pPr>
        <w:outlineLvl w:val="0"/>
        <w:rPr>
          <w:sz w:val="24"/>
          <w:szCs w:val="24"/>
        </w:rPr>
      </w:pPr>
      <w:r>
        <w:rPr>
          <w:sz w:val="24"/>
          <w:szCs w:val="24"/>
        </w:rPr>
        <w:t xml:space="preserve">From:  Gordon M. Stewart, Administrative Chair, </w:t>
      </w:r>
      <w:proofErr w:type="gramStart"/>
      <w:r>
        <w:rPr>
          <w:sz w:val="24"/>
          <w:szCs w:val="24"/>
        </w:rPr>
        <w:t>CEPC</w:t>
      </w:r>
      <w:proofErr w:type="gramEnd"/>
    </w:p>
    <w:p w:rsidR="003826D8" w:rsidRDefault="003826D8" w:rsidP="003826D8">
      <w:pPr>
        <w:rPr>
          <w:sz w:val="24"/>
          <w:szCs w:val="24"/>
        </w:rPr>
      </w:pPr>
      <w:r>
        <w:rPr>
          <w:sz w:val="24"/>
          <w:szCs w:val="24"/>
        </w:rPr>
        <w:t>Re:       CEPC Decisions February 9, 2011</w:t>
      </w:r>
    </w:p>
    <w:p w:rsidR="003826D8" w:rsidRDefault="003826D8" w:rsidP="003826D8">
      <w:pPr>
        <w:rPr>
          <w:sz w:val="24"/>
          <w:szCs w:val="24"/>
        </w:rPr>
      </w:pPr>
    </w:p>
    <w:p w:rsidR="003826D8" w:rsidRDefault="003826D8" w:rsidP="003826D8">
      <w:pPr>
        <w:rPr>
          <w:sz w:val="24"/>
          <w:szCs w:val="24"/>
        </w:rPr>
      </w:pPr>
    </w:p>
    <w:p w:rsidR="003826D8" w:rsidRDefault="00430D25" w:rsidP="003826D8">
      <w:pPr>
        <w:rPr>
          <w:sz w:val="24"/>
          <w:szCs w:val="24"/>
        </w:rPr>
      </w:pPr>
      <w:r>
        <w:rPr>
          <w:sz w:val="24"/>
          <w:szCs w:val="24"/>
        </w:rPr>
        <w:tab/>
      </w:r>
      <w:r w:rsidR="003826D8">
        <w:rPr>
          <w:sz w:val="24"/>
          <w:szCs w:val="24"/>
        </w:rPr>
        <w:t>Please find in an attachment the decisions reached by the CEPC at our meeting February 9. They will be presented by Prof. Peter Baker, academic chair, for formal adoption by the Faculty of Arts and Sciences at our next meeting, currently set for March 15, 2011. The decisions are being posted also in the usual manner on the Committee’s website:</w:t>
      </w:r>
    </w:p>
    <w:p w:rsidR="003826D8" w:rsidRDefault="003826D8" w:rsidP="003826D8">
      <w:pPr>
        <w:rPr>
          <w:sz w:val="24"/>
          <w:szCs w:val="24"/>
        </w:rPr>
      </w:pPr>
    </w:p>
    <w:p w:rsidR="003826D8" w:rsidRDefault="003826D8" w:rsidP="003826D8">
      <w:pPr>
        <w:rPr>
          <w:sz w:val="24"/>
          <w:szCs w:val="24"/>
        </w:rPr>
      </w:pPr>
      <w:r>
        <w:rPr>
          <w:sz w:val="24"/>
          <w:szCs w:val="24"/>
        </w:rPr>
        <w:t xml:space="preserve">            </w:t>
      </w:r>
      <w:hyperlink r:id="rId5" w:history="1">
        <w:r>
          <w:rPr>
            <w:rStyle w:val="Hyperlink"/>
            <w:sz w:val="24"/>
            <w:szCs w:val="24"/>
          </w:rPr>
          <w:t>http://artsandsciences.virginia.edu/cepc/</w:t>
        </w:r>
      </w:hyperlink>
    </w:p>
    <w:p w:rsidR="003826D8" w:rsidRDefault="003826D8" w:rsidP="003826D8">
      <w:pPr>
        <w:rPr>
          <w:sz w:val="24"/>
          <w:szCs w:val="24"/>
        </w:rPr>
      </w:pPr>
    </w:p>
    <w:p w:rsidR="003826D8" w:rsidRDefault="003826D8" w:rsidP="003826D8">
      <w:pPr>
        <w:rPr>
          <w:sz w:val="24"/>
          <w:szCs w:val="24"/>
        </w:rPr>
      </w:pPr>
      <w:r>
        <w:rPr>
          <w:sz w:val="24"/>
          <w:szCs w:val="24"/>
        </w:rPr>
        <w:t>In addition to the approval of the courses in the attachment, the Committee</w:t>
      </w:r>
    </w:p>
    <w:p w:rsidR="003826D8" w:rsidRDefault="003826D8" w:rsidP="003826D8">
      <w:pPr>
        <w:rPr>
          <w:sz w:val="24"/>
          <w:szCs w:val="24"/>
        </w:rPr>
      </w:pPr>
    </w:p>
    <w:p w:rsidR="00430D25" w:rsidRPr="00430D25" w:rsidRDefault="003826D8" w:rsidP="00430D25">
      <w:pPr>
        <w:pStyle w:val="ListParagraph"/>
        <w:numPr>
          <w:ilvl w:val="0"/>
          <w:numId w:val="3"/>
        </w:numPr>
      </w:pPr>
      <w:r w:rsidRPr="00430D25">
        <w:t>Decided to defer the request for a BS in Psychology;</w:t>
      </w:r>
    </w:p>
    <w:p w:rsidR="00430D25" w:rsidRDefault="00430D25" w:rsidP="00430D25">
      <w:pPr>
        <w:rPr>
          <w:sz w:val="24"/>
          <w:szCs w:val="24"/>
        </w:rPr>
      </w:pPr>
    </w:p>
    <w:p w:rsidR="00430D25" w:rsidRPr="00430D25" w:rsidRDefault="003826D8" w:rsidP="00430D25">
      <w:pPr>
        <w:pStyle w:val="ListParagraph"/>
        <w:numPr>
          <w:ilvl w:val="0"/>
          <w:numId w:val="3"/>
        </w:numPr>
      </w:pPr>
      <w:r w:rsidRPr="00430D25">
        <w:t>V</w:t>
      </w:r>
      <w:r w:rsidR="00131A1E">
        <w:t>oted to refine the</w:t>
      </w:r>
      <w:r w:rsidR="00430D25" w:rsidRPr="00430D25">
        <w:t xml:space="preserve"> restriction (in bold</w:t>
      </w:r>
      <w:r w:rsidR="00131A1E">
        <w:t xml:space="preserve"> below</w:t>
      </w:r>
      <w:r w:rsidR="00430D25" w:rsidRPr="00430D25">
        <w:t xml:space="preserve">) on the enrollment by College students in other Schools of the University:  </w:t>
      </w:r>
    </w:p>
    <w:p w:rsidR="00430D25" w:rsidRDefault="00430D25" w:rsidP="00430D25">
      <w:pPr>
        <w:rPr>
          <w:sz w:val="24"/>
          <w:szCs w:val="24"/>
        </w:rPr>
      </w:pPr>
    </w:p>
    <w:p w:rsidR="003826D8" w:rsidRDefault="00430D25" w:rsidP="00430D25">
      <w:pPr>
        <w:ind w:left="1440"/>
        <w:rPr>
          <w:sz w:val="24"/>
          <w:szCs w:val="24"/>
        </w:rPr>
      </w:pPr>
      <w:r>
        <w:rPr>
          <w:rStyle w:val="apple-style-span"/>
          <w:rFonts w:ascii="Verdana" w:hAnsi="Verdana"/>
          <w:color w:val="111111"/>
          <w:sz w:val="17"/>
          <w:szCs w:val="17"/>
        </w:rPr>
        <w:t>For students offering the minimum 120 credits for the B.A. or B.S., at least 102 must be College (or College-equivalent) courses; thus, no more than 18 credits from other schools of the University may apply. </w:t>
      </w:r>
      <w:r>
        <w:rPr>
          <w:rStyle w:val="apple-style-span"/>
          <w:b/>
          <w:bCs/>
        </w:rPr>
        <w:t>Elective courses in the schools of Commerce, Engineering, Education, Architecture, Batten, and Nursing can count towards the 18 outside credits. College students may not take any courses in the School of Continuing and Professional Studies. </w:t>
      </w:r>
      <w:r w:rsidR="003826D8">
        <w:rPr>
          <w:sz w:val="24"/>
          <w:szCs w:val="24"/>
        </w:rPr>
        <w:t xml:space="preserve"> </w:t>
      </w:r>
    </w:p>
    <w:p w:rsidR="003826D8" w:rsidRDefault="00430D25" w:rsidP="003826D8">
      <w:pPr>
        <w:ind w:left="720"/>
        <w:rPr>
          <w:sz w:val="24"/>
          <w:szCs w:val="24"/>
        </w:rPr>
      </w:pPr>
      <w:r>
        <w:rPr>
          <w:sz w:val="24"/>
          <w:szCs w:val="24"/>
        </w:rPr>
        <w:tab/>
      </w:r>
    </w:p>
    <w:p w:rsidR="00430D25" w:rsidRPr="00430D25" w:rsidRDefault="00430D25" w:rsidP="00430D25">
      <w:pPr>
        <w:pStyle w:val="ListParagraph"/>
        <w:numPr>
          <w:ilvl w:val="0"/>
          <w:numId w:val="4"/>
        </w:numPr>
      </w:pPr>
      <w:r w:rsidRPr="00430D25">
        <w:t>Discussed how best to proceed with a request from</w:t>
      </w:r>
      <w:r>
        <w:t xml:space="preserve"> SCHEV, as presented by Milton </w:t>
      </w:r>
      <w:r w:rsidRPr="00430D25">
        <w:t>Adams, Vice Provost for Academic Programs, to assess core competencies in courses taught in the College. Mark Hadley, from the Office of the Dean of the College and member of the CEPC</w:t>
      </w:r>
      <w:r>
        <w:t>,</w:t>
      </w:r>
      <w:r w:rsidRPr="00430D25">
        <w:t xml:space="preserve"> is now active in the latest efforts at assessment underway from the Provost’s Office. </w:t>
      </w:r>
    </w:p>
    <w:p w:rsidR="00430D25" w:rsidRDefault="00430D25" w:rsidP="003826D8">
      <w:pPr>
        <w:ind w:left="720"/>
        <w:rPr>
          <w:sz w:val="24"/>
          <w:szCs w:val="24"/>
        </w:rPr>
      </w:pPr>
    </w:p>
    <w:p w:rsidR="00430D25" w:rsidRDefault="00430D25" w:rsidP="003826D8">
      <w:pPr>
        <w:ind w:left="720"/>
        <w:rPr>
          <w:sz w:val="24"/>
          <w:szCs w:val="24"/>
        </w:rPr>
      </w:pPr>
    </w:p>
    <w:p w:rsidR="003826D8" w:rsidRDefault="00430D25" w:rsidP="003826D8">
      <w:pPr>
        <w:rPr>
          <w:sz w:val="24"/>
          <w:szCs w:val="24"/>
        </w:rPr>
      </w:pPr>
      <w:r>
        <w:rPr>
          <w:sz w:val="24"/>
          <w:szCs w:val="24"/>
        </w:rPr>
        <w:tab/>
      </w:r>
      <w:r w:rsidR="003826D8">
        <w:rPr>
          <w:sz w:val="24"/>
          <w:szCs w:val="24"/>
        </w:rPr>
        <w:t xml:space="preserve">The second and final meeting of the CEPC in the spring semester will be held on Monday, April </w:t>
      </w:r>
      <w:proofErr w:type="gramStart"/>
      <w:r w:rsidR="003826D8">
        <w:rPr>
          <w:sz w:val="24"/>
          <w:szCs w:val="24"/>
        </w:rPr>
        <w:t>18  (</w:t>
      </w:r>
      <w:proofErr w:type="gramEnd"/>
      <w:r w:rsidR="003826D8">
        <w:rPr>
          <w:sz w:val="24"/>
          <w:szCs w:val="24"/>
        </w:rPr>
        <w:t xml:space="preserve">3:30 pm, Newcomb Hall 389). The </w:t>
      </w:r>
      <w:r w:rsidR="003826D8">
        <w:rPr>
          <w:sz w:val="24"/>
          <w:szCs w:val="24"/>
          <w:u w:val="single"/>
        </w:rPr>
        <w:t xml:space="preserve">DEADLINE FOR SUBMISSIONS IS 5:00 P.M. on MONDAY, APRIL </w:t>
      </w:r>
      <w:proofErr w:type="gramStart"/>
      <w:r w:rsidR="003826D8">
        <w:rPr>
          <w:sz w:val="24"/>
          <w:szCs w:val="24"/>
          <w:u w:val="single"/>
        </w:rPr>
        <w:t xml:space="preserve">11 </w:t>
      </w:r>
      <w:r w:rsidR="003826D8">
        <w:rPr>
          <w:sz w:val="24"/>
          <w:szCs w:val="24"/>
        </w:rPr>
        <w:t>,</w:t>
      </w:r>
      <w:proofErr w:type="gramEnd"/>
      <w:r w:rsidR="003826D8">
        <w:rPr>
          <w:sz w:val="24"/>
          <w:szCs w:val="24"/>
        </w:rPr>
        <w:t xml:space="preserve"> with submissions in the usual e-format coming to Judy Updike, College Registrar (jgu2k). Departments or programs anticipating submission of significant revisions to the major or the addition of new minors or concentrations are invited to consult with Maurie McInnis, Associate Dean for Academic Programs, and myself ahead of time.</w:t>
      </w:r>
    </w:p>
    <w:p w:rsidR="003826D8" w:rsidRDefault="003826D8" w:rsidP="003826D8">
      <w:pPr>
        <w:rPr>
          <w:sz w:val="24"/>
          <w:szCs w:val="24"/>
        </w:rPr>
      </w:pPr>
    </w:p>
    <w:p w:rsidR="003826D8" w:rsidRDefault="00430D25" w:rsidP="003826D8">
      <w:pPr>
        <w:rPr>
          <w:sz w:val="24"/>
          <w:szCs w:val="24"/>
        </w:rPr>
      </w:pPr>
      <w:r>
        <w:rPr>
          <w:sz w:val="24"/>
          <w:szCs w:val="24"/>
        </w:rPr>
        <w:tab/>
      </w:r>
      <w:r w:rsidR="003826D8">
        <w:rPr>
          <w:sz w:val="24"/>
          <w:szCs w:val="24"/>
        </w:rPr>
        <w:t>Please let me know if you have any questions. Thanks, Gordon M. Stewart, Administrative Chair, CEPC</w:t>
      </w:r>
    </w:p>
    <w:p w:rsidR="003826D8" w:rsidRDefault="003826D8" w:rsidP="003826D8">
      <w:pPr>
        <w:rPr>
          <w:sz w:val="24"/>
          <w:szCs w:val="24"/>
        </w:rPr>
      </w:pPr>
    </w:p>
    <w:p w:rsidR="003826D8" w:rsidRDefault="003826D8" w:rsidP="003826D8">
      <w:pPr>
        <w:rPr>
          <w:sz w:val="24"/>
          <w:szCs w:val="24"/>
        </w:rPr>
      </w:pPr>
    </w:p>
    <w:p w:rsidR="003826D8" w:rsidRDefault="003826D8" w:rsidP="003826D8">
      <w:pPr>
        <w:rPr>
          <w:sz w:val="24"/>
          <w:szCs w:val="24"/>
        </w:rPr>
      </w:pPr>
      <w:r>
        <w:rPr>
          <w:sz w:val="24"/>
          <w:szCs w:val="24"/>
        </w:rPr>
        <w:t>Cc: Dean Meredith Woo</w:t>
      </w:r>
    </w:p>
    <w:p w:rsidR="003826D8" w:rsidRDefault="003826D8" w:rsidP="003826D8">
      <w:pPr>
        <w:rPr>
          <w:sz w:val="24"/>
          <w:szCs w:val="24"/>
        </w:rPr>
      </w:pPr>
    </w:p>
    <w:p w:rsidR="00391944" w:rsidRDefault="00391944"/>
    <w:sectPr w:rsidR="00391944" w:rsidSect="00391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E8A"/>
    <w:multiLevelType w:val="hybridMultilevel"/>
    <w:tmpl w:val="9856A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4A36833"/>
    <w:multiLevelType w:val="hybridMultilevel"/>
    <w:tmpl w:val="91084F3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7124B4"/>
    <w:multiLevelType w:val="hybridMultilevel"/>
    <w:tmpl w:val="8EF6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826D8"/>
    <w:rsid w:val="00131A1E"/>
    <w:rsid w:val="003826D8"/>
    <w:rsid w:val="00391944"/>
    <w:rsid w:val="00430D25"/>
    <w:rsid w:val="004D6C31"/>
    <w:rsid w:val="0067121C"/>
    <w:rsid w:val="007727D5"/>
    <w:rsid w:val="0082016A"/>
    <w:rsid w:val="00971E12"/>
    <w:rsid w:val="009A3756"/>
    <w:rsid w:val="00B479D1"/>
    <w:rsid w:val="00DF7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ileName"/>
    <w:uiPriority w:val="1"/>
    <w:qFormat/>
    <w:rsid w:val="004D6C31"/>
    <w:pPr>
      <w:tabs>
        <w:tab w:val="center" w:pos="4680"/>
        <w:tab w:val="right" w:pos="9360"/>
      </w:tabs>
      <w:spacing w:after="0" w:line="240" w:lineRule="auto"/>
      <w:contextualSpacing/>
    </w:pPr>
  </w:style>
  <w:style w:type="paragraph" w:styleId="Footer">
    <w:name w:val="footer"/>
    <w:basedOn w:val="Normal"/>
    <w:link w:val="FooterChar"/>
    <w:uiPriority w:val="99"/>
    <w:semiHidden/>
    <w:unhideWhenUsed/>
    <w:rsid w:val="004D6C31"/>
    <w:pPr>
      <w:tabs>
        <w:tab w:val="center" w:pos="4680"/>
        <w:tab w:val="right" w:pos="9360"/>
      </w:tabs>
    </w:pPr>
  </w:style>
  <w:style w:type="character" w:customStyle="1" w:styleId="FooterChar">
    <w:name w:val="Footer Char"/>
    <w:basedOn w:val="DefaultParagraphFont"/>
    <w:link w:val="Footer"/>
    <w:uiPriority w:val="99"/>
    <w:semiHidden/>
    <w:rsid w:val="004D6C31"/>
  </w:style>
  <w:style w:type="character" w:styleId="Hyperlink">
    <w:name w:val="Hyperlink"/>
    <w:basedOn w:val="DefaultParagraphFont"/>
    <w:uiPriority w:val="99"/>
    <w:semiHidden/>
    <w:unhideWhenUsed/>
    <w:rsid w:val="003826D8"/>
    <w:rPr>
      <w:color w:val="0000FF"/>
      <w:u w:val="single"/>
    </w:rPr>
  </w:style>
  <w:style w:type="paragraph" w:styleId="ListParagraph">
    <w:name w:val="List Paragraph"/>
    <w:basedOn w:val="Normal"/>
    <w:uiPriority w:val="34"/>
    <w:qFormat/>
    <w:rsid w:val="003826D8"/>
    <w:pPr>
      <w:autoSpaceDE w:val="0"/>
      <w:autoSpaceDN w:val="0"/>
      <w:ind w:left="720"/>
    </w:pPr>
    <w:rPr>
      <w:rFonts w:ascii="Arial" w:hAnsi="Arial" w:cs="Arial"/>
      <w:sz w:val="24"/>
      <w:szCs w:val="24"/>
    </w:rPr>
  </w:style>
  <w:style w:type="character" w:customStyle="1" w:styleId="apple-style-span">
    <w:name w:val="apple-style-span"/>
    <w:basedOn w:val="DefaultParagraphFont"/>
    <w:rsid w:val="00430D25"/>
  </w:style>
</w:styles>
</file>

<file path=word/webSettings.xml><?xml version="1.0" encoding="utf-8"?>
<w:webSettings xmlns:r="http://schemas.openxmlformats.org/officeDocument/2006/relationships" xmlns:w="http://schemas.openxmlformats.org/wordprocessingml/2006/main">
  <w:divs>
    <w:div w:id="16244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sandsciences.virginia.edu/ce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Gordon M. Stewart, Administrative Chair, CEPC</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dc:creator>
  <cp:lastModifiedBy>UVA</cp:lastModifiedBy>
  <cp:revision>2</cp:revision>
  <dcterms:created xsi:type="dcterms:W3CDTF">2011-02-10T17:56:00Z</dcterms:created>
  <dcterms:modified xsi:type="dcterms:W3CDTF">2011-02-10T18:18:00Z</dcterms:modified>
</cp:coreProperties>
</file>