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83" w:rsidRDefault="00F03483" w:rsidP="00F03483">
      <w:pPr>
        <w:ind w:left="3600" w:firstLine="720"/>
        <w:rPr>
          <w:sz w:val="24"/>
          <w:szCs w:val="24"/>
        </w:rPr>
      </w:pPr>
      <w:r>
        <w:rPr>
          <w:sz w:val="24"/>
          <w:szCs w:val="24"/>
        </w:rPr>
        <w:t>December 10, 2010</w:t>
      </w:r>
    </w:p>
    <w:p w:rsidR="00F03483" w:rsidRDefault="00F03483" w:rsidP="00F03483">
      <w:pPr>
        <w:rPr>
          <w:sz w:val="24"/>
          <w:szCs w:val="24"/>
        </w:rPr>
      </w:pPr>
    </w:p>
    <w:p w:rsidR="00F03483" w:rsidRDefault="00F03483" w:rsidP="00F03483">
      <w:pPr>
        <w:rPr>
          <w:sz w:val="24"/>
          <w:szCs w:val="24"/>
        </w:rPr>
      </w:pPr>
      <w:r>
        <w:rPr>
          <w:sz w:val="24"/>
          <w:szCs w:val="24"/>
        </w:rPr>
        <w:t>To:</w:t>
      </w:r>
      <w:r>
        <w:rPr>
          <w:sz w:val="24"/>
          <w:szCs w:val="24"/>
        </w:rPr>
        <w:tab/>
        <w:t>Directors of Undergraduate Programs</w:t>
      </w:r>
    </w:p>
    <w:p w:rsidR="00F03483" w:rsidRDefault="00F03483" w:rsidP="00F03483">
      <w:pPr>
        <w:rPr>
          <w:sz w:val="24"/>
          <w:szCs w:val="24"/>
        </w:rPr>
      </w:pPr>
      <w:r>
        <w:rPr>
          <w:sz w:val="24"/>
          <w:szCs w:val="24"/>
        </w:rPr>
        <w:tab/>
        <w:t>Members, Committee on Educational Programs and the Curriculum (CEPC)</w:t>
      </w:r>
      <w:r>
        <w:rPr>
          <w:sz w:val="24"/>
          <w:szCs w:val="24"/>
        </w:rPr>
        <w:tab/>
      </w:r>
    </w:p>
    <w:p w:rsidR="00F03483" w:rsidRDefault="00F03483" w:rsidP="00F03483">
      <w:pPr>
        <w:ind w:firstLine="720"/>
        <w:rPr>
          <w:sz w:val="24"/>
          <w:szCs w:val="24"/>
        </w:rPr>
      </w:pPr>
      <w:r>
        <w:rPr>
          <w:sz w:val="24"/>
          <w:szCs w:val="24"/>
        </w:rPr>
        <w:t>Association Deans</w:t>
      </w:r>
    </w:p>
    <w:p w:rsidR="00F03483" w:rsidRDefault="00F03483" w:rsidP="00F03483">
      <w:pPr>
        <w:rPr>
          <w:sz w:val="24"/>
          <w:szCs w:val="24"/>
        </w:rPr>
      </w:pPr>
      <w:r>
        <w:rPr>
          <w:sz w:val="24"/>
          <w:szCs w:val="24"/>
        </w:rPr>
        <w:tab/>
      </w:r>
    </w:p>
    <w:p w:rsidR="00F03483" w:rsidRDefault="00F03483" w:rsidP="00F03483">
      <w:pPr>
        <w:rPr>
          <w:sz w:val="24"/>
          <w:szCs w:val="24"/>
        </w:rPr>
      </w:pPr>
      <w:r>
        <w:rPr>
          <w:sz w:val="24"/>
          <w:szCs w:val="24"/>
        </w:rPr>
        <w:t xml:space="preserve">From:  Gordon M. Stewart, Administrative Chair, </w:t>
      </w:r>
      <w:proofErr w:type="gramStart"/>
      <w:r>
        <w:rPr>
          <w:sz w:val="24"/>
          <w:szCs w:val="24"/>
        </w:rPr>
        <w:t>CEPC</w:t>
      </w:r>
      <w:proofErr w:type="gramEnd"/>
    </w:p>
    <w:p w:rsidR="00F03483" w:rsidRDefault="00F03483" w:rsidP="00F03483">
      <w:pPr>
        <w:rPr>
          <w:sz w:val="24"/>
          <w:szCs w:val="24"/>
        </w:rPr>
      </w:pPr>
      <w:r>
        <w:rPr>
          <w:sz w:val="24"/>
          <w:szCs w:val="24"/>
        </w:rPr>
        <w:t>Re:</w:t>
      </w:r>
      <w:r>
        <w:rPr>
          <w:sz w:val="24"/>
          <w:szCs w:val="24"/>
        </w:rPr>
        <w:tab/>
        <w:t>CEPC Decisions December 8</w:t>
      </w:r>
      <w:proofErr w:type="gramStart"/>
      <w:r>
        <w:rPr>
          <w:sz w:val="24"/>
          <w:szCs w:val="24"/>
        </w:rPr>
        <w:t>,2010</w:t>
      </w:r>
      <w:proofErr w:type="gramEnd"/>
    </w:p>
    <w:p w:rsidR="00F03483" w:rsidRDefault="00F03483" w:rsidP="00F03483">
      <w:pPr>
        <w:rPr>
          <w:sz w:val="24"/>
          <w:szCs w:val="24"/>
        </w:rPr>
      </w:pPr>
    </w:p>
    <w:p w:rsidR="00F03483" w:rsidRDefault="00F03483" w:rsidP="00F03483">
      <w:pPr>
        <w:rPr>
          <w:sz w:val="24"/>
          <w:szCs w:val="24"/>
        </w:rPr>
      </w:pPr>
      <w:r>
        <w:rPr>
          <w:sz w:val="24"/>
          <w:szCs w:val="24"/>
        </w:rPr>
        <w:t>Please find in an attachment the decisions reached by the CEPC at our meeting December 8. They will be presented by Prof. Peter Baker, academic chair, for formal adoption by the Faculty of Arts and Sciences at our next meeting, currently set for March 17, 2011. The decisions are being posted also in the usual manner on the Committee’s website:</w:t>
      </w:r>
    </w:p>
    <w:p w:rsidR="00F03483" w:rsidRDefault="00F03483" w:rsidP="00F03483">
      <w:pPr>
        <w:rPr>
          <w:sz w:val="24"/>
          <w:szCs w:val="24"/>
        </w:rPr>
      </w:pPr>
    </w:p>
    <w:p w:rsidR="00F03483" w:rsidRDefault="00F03483" w:rsidP="00F03483">
      <w:pPr>
        <w:rPr>
          <w:sz w:val="24"/>
          <w:szCs w:val="24"/>
        </w:rPr>
      </w:pPr>
      <w:r>
        <w:rPr>
          <w:sz w:val="24"/>
          <w:szCs w:val="24"/>
        </w:rPr>
        <w:t xml:space="preserve">            </w:t>
      </w:r>
      <w:hyperlink r:id="rId5" w:history="1">
        <w:r>
          <w:rPr>
            <w:rStyle w:val="Hyperlink"/>
            <w:sz w:val="24"/>
            <w:szCs w:val="24"/>
          </w:rPr>
          <w:t>http://artsandsciences.virginia.edu/cepc/</w:t>
        </w:r>
      </w:hyperlink>
    </w:p>
    <w:p w:rsidR="00F03483" w:rsidRDefault="00F03483" w:rsidP="00F03483">
      <w:pPr>
        <w:rPr>
          <w:sz w:val="24"/>
          <w:szCs w:val="24"/>
        </w:rPr>
      </w:pPr>
    </w:p>
    <w:p w:rsidR="00F03483" w:rsidRDefault="00F03483" w:rsidP="00F03483">
      <w:pPr>
        <w:rPr>
          <w:sz w:val="24"/>
          <w:szCs w:val="24"/>
        </w:rPr>
      </w:pPr>
      <w:r>
        <w:rPr>
          <w:sz w:val="24"/>
          <w:szCs w:val="24"/>
        </w:rPr>
        <w:t>Two items are being carried forward for further discussion:</w:t>
      </w:r>
    </w:p>
    <w:p w:rsidR="00F03483" w:rsidRDefault="00F03483" w:rsidP="00F03483">
      <w:pPr>
        <w:rPr>
          <w:sz w:val="24"/>
          <w:szCs w:val="24"/>
        </w:rPr>
      </w:pPr>
    </w:p>
    <w:p w:rsidR="00F03483" w:rsidRDefault="00F03483" w:rsidP="00F03483">
      <w:pPr>
        <w:pStyle w:val="ListParagraph"/>
        <w:numPr>
          <w:ilvl w:val="0"/>
          <w:numId w:val="1"/>
        </w:numPr>
      </w:pPr>
      <w:r>
        <w:t>The request for a BS in Psychology</w:t>
      </w:r>
    </w:p>
    <w:p w:rsidR="00F03483" w:rsidRDefault="00F03483" w:rsidP="00F03483">
      <w:pPr>
        <w:pStyle w:val="ListParagraph"/>
        <w:numPr>
          <w:ilvl w:val="0"/>
          <w:numId w:val="1"/>
        </w:numPr>
      </w:pPr>
      <w:r>
        <w:t>Consideration of CLAS credits for study of Japanese at the unaccredited Hokkaido International Foundation (HIF) in Japan</w:t>
      </w:r>
    </w:p>
    <w:p w:rsidR="00F03483" w:rsidRDefault="00F03483" w:rsidP="00F03483">
      <w:pPr>
        <w:ind w:left="720"/>
        <w:rPr>
          <w:sz w:val="24"/>
          <w:szCs w:val="24"/>
        </w:rPr>
      </w:pPr>
    </w:p>
    <w:p w:rsidR="00F03483" w:rsidRDefault="00F03483" w:rsidP="00F03483">
      <w:pPr>
        <w:rPr>
          <w:sz w:val="24"/>
          <w:szCs w:val="24"/>
        </w:rPr>
      </w:pPr>
      <w:r>
        <w:rPr>
          <w:sz w:val="24"/>
          <w:szCs w:val="24"/>
        </w:rPr>
        <w:t xml:space="preserve">The first meeting of the CEPC in the spring semester will be held on Wednesday, February 9 (3:30 pm, Newcomb Hall 389). The </w:t>
      </w:r>
      <w:r>
        <w:rPr>
          <w:sz w:val="24"/>
          <w:szCs w:val="24"/>
          <w:u w:val="single"/>
        </w:rPr>
        <w:t xml:space="preserve">DEADLINE FOR SUBMISSIONS IS 5:00 P.M. on WEDNESDAY, DECEMBER </w:t>
      </w:r>
      <w:proofErr w:type="gramStart"/>
      <w:r>
        <w:rPr>
          <w:sz w:val="24"/>
          <w:szCs w:val="24"/>
          <w:u w:val="single"/>
        </w:rPr>
        <w:t xml:space="preserve">2 </w:t>
      </w:r>
      <w:r>
        <w:rPr>
          <w:sz w:val="24"/>
          <w:szCs w:val="24"/>
        </w:rPr>
        <w:t>,</w:t>
      </w:r>
      <w:proofErr w:type="gramEnd"/>
      <w:r>
        <w:rPr>
          <w:sz w:val="24"/>
          <w:szCs w:val="24"/>
        </w:rPr>
        <w:t xml:space="preserve"> with submissions in the usual e-format coming to Judy Updike, College Registrar (jgu2k). Departments or programs anticipating submission of significant revisions to the major or the addition of new minors or concentrations are invited to consult with Maurie McInnis, Associate Dean for Academic Programs, and myself ahead of time.</w:t>
      </w:r>
    </w:p>
    <w:p w:rsidR="00F03483" w:rsidRDefault="00F03483" w:rsidP="00F03483">
      <w:pPr>
        <w:rPr>
          <w:sz w:val="24"/>
          <w:szCs w:val="24"/>
        </w:rPr>
      </w:pPr>
    </w:p>
    <w:p w:rsidR="00F03483" w:rsidRDefault="00F03483" w:rsidP="00F03483">
      <w:pPr>
        <w:rPr>
          <w:sz w:val="24"/>
          <w:szCs w:val="24"/>
        </w:rPr>
      </w:pPr>
      <w:r>
        <w:rPr>
          <w:sz w:val="24"/>
          <w:szCs w:val="24"/>
        </w:rPr>
        <w:t>Please let me know if you have any questions. Thanks, Gordon M. Stewart, Administrative Chair, CEPC</w:t>
      </w:r>
    </w:p>
    <w:p w:rsidR="00F03483" w:rsidRDefault="00F03483" w:rsidP="00F03483">
      <w:pPr>
        <w:rPr>
          <w:sz w:val="24"/>
          <w:szCs w:val="24"/>
        </w:rPr>
      </w:pPr>
    </w:p>
    <w:p w:rsidR="00F03483" w:rsidRDefault="00F03483" w:rsidP="00F03483">
      <w:pPr>
        <w:rPr>
          <w:sz w:val="24"/>
          <w:szCs w:val="24"/>
        </w:rPr>
      </w:pPr>
    </w:p>
    <w:p w:rsidR="00F03483" w:rsidRDefault="00F03483" w:rsidP="00F03483">
      <w:pPr>
        <w:rPr>
          <w:sz w:val="24"/>
          <w:szCs w:val="24"/>
        </w:rPr>
      </w:pPr>
      <w:r>
        <w:rPr>
          <w:sz w:val="24"/>
          <w:szCs w:val="24"/>
        </w:rPr>
        <w:t>Cc: Dean Meredith Woo</w:t>
      </w:r>
    </w:p>
    <w:p w:rsidR="00F03483" w:rsidRDefault="00F03483" w:rsidP="00F03483">
      <w:pPr>
        <w:rPr>
          <w:sz w:val="24"/>
          <w:szCs w:val="24"/>
        </w:rPr>
      </w:pPr>
    </w:p>
    <w:p w:rsidR="00F03483" w:rsidRDefault="00F03483" w:rsidP="00F03483"/>
    <w:p w:rsidR="00F03483" w:rsidRDefault="00F03483" w:rsidP="00F03483"/>
    <w:p w:rsidR="00F03483" w:rsidRDefault="00F03483" w:rsidP="00F03483">
      <w:pPr>
        <w:rPr>
          <w:rFonts w:eastAsiaTheme="minorEastAsia"/>
          <w:noProof/>
        </w:rPr>
      </w:pPr>
      <w:bookmarkStart w:id="0" w:name="_MailAutoSig"/>
      <w:r>
        <w:rPr>
          <w:rFonts w:eastAsiaTheme="minorEastAsia"/>
          <w:noProof/>
        </w:rPr>
        <w:t>Gordon M. Stewart</w:t>
      </w:r>
    </w:p>
    <w:p w:rsidR="00F03483" w:rsidRDefault="00F03483" w:rsidP="00F03483">
      <w:pPr>
        <w:rPr>
          <w:rFonts w:eastAsiaTheme="minorEastAsia"/>
          <w:noProof/>
        </w:rPr>
      </w:pPr>
      <w:r>
        <w:rPr>
          <w:rFonts w:eastAsiaTheme="minorEastAsia"/>
          <w:noProof/>
        </w:rPr>
        <w:t>Professor and Associate Dean</w:t>
      </w:r>
    </w:p>
    <w:p w:rsidR="00F03483" w:rsidRDefault="00F03483" w:rsidP="00F03483">
      <w:pPr>
        <w:rPr>
          <w:rFonts w:eastAsiaTheme="minorEastAsia"/>
          <w:noProof/>
        </w:rPr>
      </w:pPr>
      <w:r>
        <w:rPr>
          <w:rFonts w:eastAsiaTheme="minorEastAsia"/>
          <w:noProof/>
        </w:rPr>
        <w:t>College of Arts and Sciences</w:t>
      </w:r>
    </w:p>
    <w:p w:rsidR="00F03483" w:rsidRDefault="00F03483" w:rsidP="00F03483">
      <w:pPr>
        <w:rPr>
          <w:rFonts w:eastAsiaTheme="minorEastAsia"/>
          <w:noProof/>
        </w:rPr>
      </w:pPr>
      <w:r>
        <w:rPr>
          <w:rFonts w:eastAsiaTheme="minorEastAsia"/>
          <w:noProof/>
        </w:rPr>
        <w:t>University of Virginia</w:t>
      </w:r>
    </w:p>
    <w:p w:rsidR="00F03483" w:rsidRDefault="00F03483" w:rsidP="00F03483">
      <w:pPr>
        <w:rPr>
          <w:rFonts w:eastAsiaTheme="minorEastAsia"/>
          <w:noProof/>
        </w:rPr>
      </w:pPr>
      <w:r>
        <w:rPr>
          <w:rFonts w:eastAsiaTheme="minorEastAsia"/>
          <w:noProof/>
        </w:rPr>
        <w:t>P.O. Box 400133</w:t>
      </w:r>
    </w:p>
    <w:p w:rsidR="00F03483" w:rsidRDefault="00F03483" w:rsidP="00F03483">
      <w:pPr>
        <w:rPr>
          <w:rFonts w:eastAsiaTheme="minorEastAsia"/>
          <w:noProof/>
        </w:rPr>
      </w:pPr>
      <w:r>
        <w:rPr>
          <w:rFonts w:eastAsiaTheme="minorEastAsia"/>
          <w:noProof/>
        </w:rPr>
        <w:t>Charlottesville, VA 22903</w:t>
      </w:r>
    </w:p>
    <w:p w:rsidR="00F03483" w:rsidRDefault="00F03483" w:rsidP="00F03483">
      <w:pPr>
        <w:rPr>
          <w:rFonts w:eastAsiaTheme="minorEastAsia"/>
          <w:noProof/>
        </w:rPr>
      </w:pPr>
      <w:r>
        <w:rPr>
          <w:rFonts w:eastAsiaTheme="minorEastAsia"/>
          <w:noProof/>
        </w:rPr>
        <w:t>Tel: (434) 924-8873</w:t>
      </w:r>
    </w:p>
    <w:p w:rsidR="00F03483" w:rsidRDefault="00F03483" w:rsidP="00F03483">
      <w:pPr>
        <w:rPr>
          <w:rFonts w:eastAsiaTheme="minorEastAsia"/>
          <w:noProof/>
        </w:rPr>
      </w:pPr>
      <w:r>
        <w:rPr>
          <w:rFonts w:eastAsiaTheme="minorEastAsia"/>
          <w:noProof/>
        </w:rPr>
        <w:t>Fax: (434) 924-1405</w:t>
      </w:r>
    </w:p>
    <w:bookmarkEnd w:id="0"/>
    <w:p w:rsidR="00F03483" w:rsidRDefault="00F03483" w:rsidP="00F03483"/>
    <w:p w:rsidR="00391944" w:rsidRDefault="00391944"/>
    <w:sectPr w:rsidR="00391944" w:rsidSect="00391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36833"/>
    <w:multiLevelType w:val="hybridMultilevel"/>
    <w:tmpl w:val="91084F3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F03483"/>
    <w:rsid w:val="00391944"/>
    <w:rsid w:val="004D6C31"/>
    <w:rsid w:val="0067121C"/>
    <w:rsid w:val="007727D5"/>
    <w:rsid w:val="0082016A"/>
    <w:rsid w:val="00945923"/>
    <w:rsid w:val="00971E12"/>
    <w:rsid w:val="009A3756"/>
    <w:rsid w:val="00B479D1"/>
    <w:rsid w:val="00F03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ileName"/>
    <w:uiPriority w:val="1"/>
    <w:qFormat/>
    <w:rsid w:val="004D6C31"/>
    <w:pPr>
      <w:tabs>
        <w:tab w:val="center" w:pos="4680"/>
        <w:tab w:val="right" w:pos="9360"/>
      </w:tabs>
      <w:spacing w:after="0" w:line="240" w:lineRule="auto"/>
      <w:contextualSpacing/>
    </w:pPr>
  </w:style>
  <w:style w:type="paragraph" w:styleId="Footer">
    <w:name w:val="footer"/>
    <w:basedOn w:val="Normal"/>
    <w:link w:val="FooterChar"/>
    <w:uiPriority w:val="99"/>
    <w:semiHidden/>
    <w:unhideWhenUsed/>
    <w:rsid w:val="004D6C31"/>
    <w:pPr>
      <w:tabs>
        <w:tab w:val="center" w:pos="4680"/>
        <w:tab w:val="right" w:pos="9360"/>
      </w:tabs>
    </w:pPr>
  </w:style>
  <w:style w:type="character" w:customStyle="1" w:styleId="FooterChar">
    <w:name w:val="Footer Char"/>
    <w:basedOn w:val="DefaultParagraphFont"/>
    <w:link w:val="Footer"/>
    <w:uiPriority w:val="99"/>
    <w:semiHidden/>
    <w:rsid w:val="004D6C31"/>
  </w:style>
  <w:style w:type="character" w:styleId="Hyperlink">
    <w:name w:val="Hyperlink"/>
    <w:basedOn w:val="DefaultParagraphFont"/>
    <w:uiPriority w:val="99"/>
    <w:semiHidden/>
    <w:unhideWhenUsed/>
    <w:rsid w:val="00F03483"/>
    <w:rPr>
      <w:color w:val="0000FF" w:themeColor="hyperlink"/>
      <w:u w:val="single"/>
    </w:rPr>
  </w:style>
  <w:style w:type="paragraph" w:styleId="ListParagraph">
    <w:name w:val="List Paragraph"/>
    <w:basedOn w:val="Normal"/>
    <w:uiPriority w:val="34"/>
    <w:qFormat/>
    <w:rsid w:val="00F03483"/>
    <w:pPr>
      <w:autoSpaceDE w:val="0"/>
      <w:autoSpaceDN w:val="0"/>
      <w:ind w:left="72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343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sandsciences.virginia.edu/ce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UVA</dc:creator>
  <cp:lastModifiedBy>UVA</cp:lastModifiedBy>
  <cp:revision>1</cp:revision>
  <dcterms:created xsi:type="dcterms:W3CDTF">2010-12-10T16:58:00Z</dcterms:created>
  <dcterms:modified xsi:type="dcterms:W3CDTF">2010-12-10T16:59:00Z</dcterms:modified>
</cp:coreProperties>
</file>